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00000">
      <w:pPr>
        <w:widowControl/>
        <w:numPr>
          <w:ilvl w:val="0"/>
          <w:numId w:val="1"/>
        </w:numPr>
        <w:spacing w:after="0" w:line="240" w:lineRule="auto"/>
        <w:ind w:left="0" w:right="0" w:firstLine="69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Перед судом предстанет житель поселка Шексна за неуплату алиментов на содержание своих детей.</w:t>
      </w:r>
    </w:p>
    <w:p w14:paraId="03000000">
      <w:pPr>
        <w:widowControl w:val="0"/>
        <w:tabs>
          <w:tab w:val="left" w:pos="567"/>
        </w:tabs>
        <w:spacing w:after="0" w:line="240" w:lineRule="auto"/>
        <w:ind w:left="0" w:firstLine="709"/>
        <w:jc w:val="both"/>
        <w:rPr>
          <w:b w:val="0"/>
        </w:rPr>
      </w:pPr>
      <w:r>
        <w:rPr>
          <w:rFonts w:ascii="Times New Roman" w:hAnsi="Times New Roman"/>
          <w:sz w:val="28"/>
        </w:rPr>
        <w:t>Прокуратура Шекснинского района утвердила обвинительный акт по уголовному делу в отношении 45-летнего жителя поселка Шексна, который обвиняется по ч. 1 ст. 157 УК РФ (</w:t>
      </w:r>
      <w:r>
        <w:rPr>
          <w:rFonts w:ascii="Times New Roman" w:hAnsi="Times New Roman"/>
          <w:b w:val="0"/>
          <w:strike w:val="0"/>
          <w:color w:val="000000"/>
          <w:sz w:val="28"/>
          <w:u w:val="none" w:color="000000"/>
        </w:rPr>
        <w:t>неуплата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val="none" w:color="000000"/>
        </w:rPr>
        <w:t>родителем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без уважительных причин средств на содержание несовершеннолетних детей</w:t>
      </w:r>
      <w:r>
        <w:rPr>
          <w:rFonts w:ascii="Times New Roman" w:hAnsi="Times New Roman"/>
          <w:sz w:val="28"/>
        </w:rPr>
        <w:t>).</w:t>
      </w:r>
    </w:p>
    <w:p w14:paraId="04000000">
      <w:pPr>
        <w:widowControl w:val="0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обвиняемый, подвергнутый административном наказанию за неуплату средств на содержание своих дочерей 11-ти и 9-ти лет, вновь без уважительной причины в течении более двух месяцев подряд не уплачивал алименты на содержание детей. Задолженность по алиментам на момент возбуждения уголовного дела составила более 135 тыс. рублей.</w:t>
      </w:r>
    </w:p>
    <w:p w14:paraId="05000000">
      <w:pPr>
        <w:widowControl w:val="0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Уголовное дело направлено в Шекснинский районный суд для рассмотрения по существу.</w:t>
      </w:r>
    </w:p>
    <w:p w14:paraId="0A000000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color w:val="000000"/>
          <w:sz w:val="24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>Информация предоставлена представителем прокуратуры Шекснинского района</w:t>
      </w:r>
    </w:p>
    <w:p w14:paraId="0B000000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color w:val="000000"/>
          <w:sz w:val="24"/>
          <w:u w:val="none"/>
        </w:rPr>
      </w:pPr>
    </w:p>
    <w:p w14:paraId="0D000000">
      <w:pPr>
        <w:widowControl/>
        <w:numPr>
          <w:ilvl w:val="0"/>
          <w:numId w:val="1"/>
        </w:numPr>
        <w:spacing w:after="0" w:line="240" w:lineRule="auto"/>
        <w:ind w:left="0" w:leftChars="0" w:right="0" w:firstLine="697" w:firstLineChars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После вмешательства прокуратуры Шекснинского района устранены нарушения при содержании многоквартирного дома</w:t>
      </w:r>
    </w:p>
    <w:p w14:paraId="0E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Прокуратура Шекснинского района провела проверку соблюдения требований жилищного законодательства при содержании общего имущества собственников многоквартирных домов.</w:t>
      </w:r>
    </w:p>
    <w:p w14:paraId="0F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Поводом для проверки послужило обращение местной жительницы, принятой на личной приеме прокурором Вологодской области Андреем Тимошичевым.</w:t>
      </w:r>
    </w:p>
    <w:p w14:paraId="10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Проверкой установлено, что скамейка вблизи жилого дома, расположенного в п. Шексна, пришла в непригодное состояние, что делало невозможным ее эксплуатацию населением.</w:t>
      </w:r>
    </w:p>
    <w:p w14:paraId="11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 учетом изложенного прокуратурой района в адрес руководителя управляющей организации, осуществляющей содержание общего имущества многоквартирного дома, внесено представление.</w:t>
      </w:r>
    </w:p>
    <w:p w14:paraId="12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 результатам рассмотрения акта прокурорского реагирования, нарушения устранены, вблизи многоквартирного дома установлена новая скамейка, одно должностное лицо привлечено к дисциплинарной ответственности</w:t>
      </w:r>
      <w:r>
        <w:rPr>
          <w:rFonts w:ascii="Times New Roman" w:hAnsi="Times New Roman"/>
          <w:sz w:val="28"/>
        </w:rPr>
        <w:t>.</w:t>
      </w:r>
    </w:p>
    <w:p w14:paraId="13000000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>Информация предоставлена представителем прокуратуры Шекснинского района</w:t>
      </w:r>
    </w:p>
    <w:p w14:paraId="16000000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color w:val="000000"/>
          <w:sz w:val="24"/>
          <w:u w:val="none"/>
        </w:rPr>
      </w:pPr>
    </w:p>
    <w:p w14:paraId="18000000">
      <w:pPr>
        <w:widowControl/>
        <w:numPr>
          <w:ilvl w:val="0"/>
          <w:numId w:val="1"/>
        </w:numPr>
        <w:spacing w:after="0" w:line="240" w:lineRule="auto"/>
        <w:ind w:left="0" w:leftChars="0" w:right="0" w:firstLine="697" w:firstLineChars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/>
          <w:sz w:val="28"/>
        </w:rPr>
        <w:t>Ученик одной из школ Шекснинского округа лишился автомобиля «ВАЗ 21074» за управление транспортным средством в состоянии алкогольного опьянения.</w:t>
      </w:r>
    </w:p>
    <w:p w14:paraId="19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Прокуратурой Шекснинского района поддержано государственное обвинение по уголовному делу в отношении 18-летнего ученика одного из образовательных учреждений Шекснинского округа. Судом он признан виновным по ч. 1 ст. 264.1 УК РФ (управление транспортным средством в состоянии опьянения лицом, подвергнутым административному наказанию за совершение аналогичного деяния).</w:t>
      </w:r>
    </w:p>
    <w:p w14:paraId="1A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суде установлено, что подсудимый, будучи подвергнутым административному наказанию в виде штрафа в размере 45 тыс.рублей за управление автомобилем водителем, находящимся в состоянии опьянения и не имеющим права управления транспортным средством, вновь сел за руль машины в состоянии опьянения.</w:t>
      </w:r>
    </w:p>
    <w:p w14:paraId="1B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Так, 27 января 2026 года подсудимый передвигался на принадлежащем ему автомобиле марки «ВАЗ 21074» был остановлен инспектором ОГИБДД на автодороге Митицыно-Фоминское Шекснинского округа, освидетельствован на состояние алкогольного опьянения, по результатам которого алкометр показал в выдыхаемом подсудимым воздухе 0,695 мг/л алкоголя.</w:t>
      </w:r>
    </w:p>
    <w:p w14:paraId="1C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Суд, с учетом позиции государственного обвинителя, назначил юноше наказание в виде 250 часов обязательных работ с лишением права заниматься деятельностью, связанной с управлением транспортными средствами, на срок 2 года.</w:t>
      </w:r>
    </w:p>
    <w:p w14:paraId="1D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Автомобиль, марки «ВАЗ 21074», принадлежащий подсудимому, конфискован.</w:t>
      </w:r>
    </w:p>
    <w:p w14:paraId="1E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Приговор вступил в законную силу.</w:t>
      </w:r>
    </w:p>
    <w:p w14:paraId="1F000000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>Информация предоставлена представителем прокуратуры Шекснинского района</w:t>
      </w:r>
    </w:p>
    <w:p w14:paraId="20000000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color w:val="000000"/>
          <w:sz w:val="24"/>
          <w:u w:val="none"/>
        </w:rPr>
      </w:pPr>
    </w:p>
    <w:p w14:paraId="26000000">
      <w:pPr>
        <w:widowControl/>
        <w:numPr>
          <w:ilvl w:val="0"/>
          <w:numId w:val="1"/>
        </w:numPr>
        <w:spacing w:after="0" w:line="240" w:lineRule="auto"/>
        <w:ind w:left="0" w:leftChars="0" w:right="0" w:firstLine="697" w:firstLineChars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Шексне местная жительница осуждена к исправительным работам за неуплату алиментов</w:t>
      </w:r>
    </w:p>
    <w:p w14:paraId="27000000">
      <w:pPr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Шекснинского района поддержано государственное обвинение по уголовному делу в отношении 27-летней жительницы п. Шексна. Судом она признана виновной в совершении преступления, предусмотренного ч. 1 ст. 157 УК РФ (неуплата родителем без уважительных причин средств на содержание несовершеннолетних детей). </w:t>
      </w:r>
    </w:p>
    <w:p w14:paraId="28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 установлено, что подсудимая, являясь лицом, подвергнутым административному наказанию за неуплату средств на содержание двух несовершеннолетних детей, в нарушение решения суда без уважительных причин, в течение четырех месяцев подряд не уплачивала алименты на содержание детей.  Общая задолженность по алиментным платежам на момент возбуждения уголовного дела составила более 132 тыс. рублей. </w:t>
      </w:r>
    </w:p>
    <w:p w14:paraId="29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Суд, с учетом позиции государственного обвинителя, данных, характеризующих личность подсудимой, назначил девушке наказание в виде 8 месяцев исправительных работ с удержанием 5% заработка в доход государства.</w:t>
      </w:r>
    </w:p>
    <w:p w14:paraId="2A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2B000000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>Информация предоставлена представителем прокуратуры Шекснинского района</w:t>
      </w:r>
    </w:p>
    <w:p w14:paraId="2F000000">
      <w:pPr>
        <w:widowControl/>
        <w:spacing w:after="0" w:line="240" w:lineRule="auto"/>
        <w:ind w:right="0"/>
        <w:jc w:val="both"/>
        <w:rPr>
          <w:rFonts w:ascii="Times New Roman" w:hAnsi="Times New Roman"/>
          <w:color w:val="000000"/>
          <w:sz w:val="24"/>
          <w:u w:val="none"/>
        </w:rPr>
      </w:pPr>
    </w:p>
    <w:p w14:paraId="31000000">
      <w:pPr>
        <w:widowControl/>
        <w:numPr>
          <w:ilvl w:val="0"/>
          <w:numId w:val="1"/>
        </w:numPr>
        <w:spacing w:after="0" w:line="240" w:lineRule="auto"/>
        <w:ind w:left="0" w:leftChars="0" w:right="0" w:firstLine="697" w:firstLineChars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Местный житель п. Шексна осужден за заведомо ложное сообщение о преступлении</w:t>
      </w:r>
    </w:p>
    <w:p w14:paraId="32000000">
      <w:pPr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Шекснинского района поддержано государственное обвинение по уголовному делу в отношении 48-летнего жителя п. Шексна. Судом он признан виновным в совершении преступления, предусмотренного ч. 1 ст. 306 УК РФ (заведомо ложное сообщение о преступлении). </w:t>
      </w:r>
    </w:p>
    <w:p w14:paraId="33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Мужчина, находясь в состоянии алкогольного опьянения, с целью избежать конфликта с сожительницей, лично сообщил сотрудникам полиции ложные, не соответствующие действительности сведения о не имевшем место в действительности преступлении: совершении неустановленным лицом хищения принадлежащего ему имущества – прицепа к мотоблоку. После чего, будучи предупрежденным об уголовной ответственности по ст. 306 УК РФ, собственноручно написал заявление о привлечении к уголовной ответственности неустановленного лица по факту хищения имущества.</w:t>
      </w:r>
    </w:p>
    <w:p w14:paraId="34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процессуальной проверки факт совершения хищения имущества не нашел своего подтверждения.</w:t>
      </w:r>
    </w:p>
    <w:p w14:paraId="35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Суд, с учетом позиции государственного обвинителя, данных, характеризующих личность подсудимого, назначил мужчине наказание в виде штрафа в размере 85 тыс. рублей.</w:t>
      </w:r>
    </w:p>
    <w:p w14:paraId="36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37000000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>Информация предоставлена представителем прокуратуры Шекснинского района</w:t>
      </w:r>
    </w:p>
    <w:p w14:paraId="39000000">
      <w:pPr>
        <w:widowControl/>
        <w:spacing w:after="0" w:line="240" w:lineRule="auto"/>
        <w:ind w:right="0"/>
        <w:jc w:val="both"/>
        <w:rPr>
          <w:rFonts w:ascii="Times New Roman" w:hAnsi="Times New Roman"/>
          <w:color w:val="000000"/>
          <w:sz w:val="24"/>
          <w:u w:val="none"/>
        </w:rPr>
      </w:pPr>
    </w:p>
    <w:p w14:paraId="3B000000">
      <w:pPr>
        <w:widowControl/>
        <w:numPr>
          <w:ilvl w:val="0"/>
          <w:numId w:val="1"/>
        </w:numPr>
        <w:spacing w:after="0" w:line="240" w:lineRule="auto"/>
        <w:ind w:left="0" w:leftChars="0" w:right="0" w:firstLine="697" w:firstLineChars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Житель с. Нюксеница осужден за управление автомобилем с поддельным водительским удостоверением</w:t>
      </w:r>
    </w:p>
    <w:p w14:paraId="3C000000">
      <w:pPr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Шекснинского района поддержано государственное обвинение по уголовному делу в отношении 54-летнего жителя с. Нюксеница. Судом он признан виновным в совершении преступления, предусмотренного ч. 3 ст. 327 УК РФ (приобретение, хранение в целях использования, использование заведомо поддельного удостоверения, предоставляющего права). </w:t>
      </w:r>
    </w:p>
    <w:p w14:paraId="3D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в 2024 году по постановлению суда у мужчины изъято водительское удостоверение в связи с совершением административного правонарушения, предусмотренного ч. 1 ст. 12.8 КоАП РФ (управление автомобилем в состоянии опьянения).</w:t>
      </w:r>
    </w:p>
    <w:p w14:paraId="3E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Мужчина весной 2025 года с использованием сети «Интернет» приобрел поддельное водительское удостоверение, предоставляющее право управления транспортными средствами, которое хранил в целях использования.</w:t>
      </w:r>
    </w:p>
    <w:p w14:paraId="3F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марте 2026 года, управляя автомобилем «Chery Tiggo04» на 81-км автодороги «Вологда-Тихвин Р21 Кола» в границах Шексниснкого округа, житель с. Нюксеница был остановлен сотрудниками госавтоинспекции, которым предъявил данное удостоверение, скрыв информацию о его поддельности.</w:t>
      </w:r>
    </w:p>
    <w:p w14:paraId="40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Суд, с учетом позиции государственного обвинителя, данных, характеризующих личность подсудимого, назначил мужчине наказание в виде ограничения свободы сроком на 4 месяца.</w:t>
      </w:r>
    </w:p>
    <w:p w14:paraId="41000000">
      <w:pPr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не вступил в законную силу.</w:t>
      </w:r>
    </w:p>
    <w:p w14:paraId="42000000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>Информация предоставлена представителем прокуратуры Шекснинского района</w:t>
      </w:r>
    </w:p>
    <w:p w14:paraId="6CF2335C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color w:val="000000"/>
          <w:sz w:val="28"/>
          <w:u w:val="none"/>
        </w:rPr>
      </w:pPr>
      <w:bookmarkStart w:id="0" w:name="_GoBack"/>
      <w:bookmarkEnd w:id="0"/>
    </w:p>
    <w:p w14:paraId="43000000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color w:val="000000"/>
          <w:sz w:val="24"/>
          <w:u w:val="none"/>
        </w:rPr>
      </w:pPr>
    </w:p>
    <w:p w14:paraId="46000000">
      <w:pPr>
        <w:widowControl/>
        <w:numPr>
          <w:ilvl w:val="0"/>
          <w:numId w:val="1"/>
        </w:numPr>
        <w:spacing w:after="0" w:line="240" w:lineRule="auto"/>
        <w:ind w:left="0" w:leftChars="0" w:right="0" w:firstLine="697" w:firstLineChars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После вмешательства прокуратуры Шекснинского района устранены нарушения при содержании многоквартирного дома</w:t>
      </w:r>
    </w:p>
    <w:p w14:paraId="47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Прокуратура Шекснинского района провела проверку соблюдения требований жилищного законодательства при содержании общего имущества собственников многоквартирных домов.</w:t>
      </w:r>
    </w:p>
    <w:p w14:paraId="48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Поводом для проверки послужило обращение местной жительницы, принятой на личной приеме прокурором района Сергеем Тягловым.</w:t>
      </w:r>
    </w:p>
    <w:p w14:paraId="49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Проверкой установлено, что над подъездом многоквартирного дома, расположенного в п. Шексна, отсутствовал светильник, а бордюрный камень во дворе многоквартирного дома имел большие разрушения.</w:t>
      </w:r>
    </w:p>
    <w:p w14:paraId="4A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 учетом изложенного прокуратурой района в адрес руководителя управляющей организации, осуществляющей содержание общего имущества многоквартирного дома, внесено представление.</w:t>
      </w:r>
    </w:p>
    <w:p w14:paraId="4B000000">
      <w:pPr>
        <w:widowControl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 результатам рассмотрения акта прокурорского реагирования, нарушения устранены, над входной дверью в подъезд многоквартирного дома установлен светильник (прожектор), а также восстановлен (заменен) бордюрный камень у жилого дома; одно должностное лицо управляющей компании привлечено к дисциплинарной ответственности</w:t>
      </w:r>
      <w:r>
        <w:rPr>
          <w:rFonts w:ascii="Times New Roman" w:hAnsi="Times New Roman"/>
          <w:sz w:val="28"/>
        </w:rPr>
        <w:t>.</w:t>
      </w:r>
    </w:p>
    <w:p w14:paraId="4C000000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b w:val="0"/>
          <w:i w:val="0"/>
          <w:caps w:val="0"/>
          <w:smallCaps w:val="0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>Информация предоставлена представителем прокуратуры Шекснинского района</w:t>
      </w:r>
    </w:p>
    <w:p w14:paraId="4D000000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color w:val="000000"/>
          <w:sz w:val="24"/>
          <w:u w:val="none"/>
        </w:rPr>
      </w:pPr>
    </w:p>
    <w:p w14:paraId="4E000000">
      <w:pPr>
        <w:widowControl/>
        <w:spacing w:after="0" w:line="240" w:lineRule="auto"/>
        <w:ind w:left="0" w:right="0" w:firstLine="697"/>
        <w:jc w:val="both"/>
        <w:rPr>
          <w:rFonts w:ascii="Times New Roman" w:hAnsi="Times New Roman"/>
          <w:color w:val="000000"/>
          <w:sz w:val="24"/>
          <w:u w:val="none"/>
        </w:rPr>
      </w:pPr>
    </w:p>
    <w:sectPr>
      <w:pgSz w:w="11906" w:h="16838"/>
      <w:pgMar w:top="1134" w:right="566" w:bottom="1134" w:left="1418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80B61F"/>
    <w:multiLevelType w:val="singleLevel"/>
    <w:tmpl w:val="6F80B61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556062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nhideWhenUsed="0" w:uiPriority="39" w:semiHidden="0" w:name="toc 2"/>
    <w:lsdException w:qFormat="1"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pacing w:before="0" w:after="160" w:line="259" w:lineRule="auto"/>
      <w:ind w:left="0" w:right="0" w:firstLine="0"/>
      <w:jc w:val="left"/>
    </w:pPr>
    <w:rPr>
      <w:rFonts w:asciiTheme="minorAscii" w:hAnsiTheme="minorHAnsi"/>
      <w:color w:val="000000"/>
      <w:spacing w:val="0"/>
      <w:sz w:val="22"/>
    </w:rPr>
  </w:style>
  <w:style w:type="paragraph" w:styleId="2">
    <w:name w:val="heading 1"/>
    <w:next w:val="1"/>
    <w:qFormat/>
    <w:uiPriority w:val="9"/>
    <w:pPr>
      <w:widowControl/>
      <w:spacing w:before="120" w:after="120" w:line="259" w:lineRule="auto"/>
      <w:ind w:left="0" w:right="0" w:firstLine="0"/>
      <w:jc w:val="both"/>
      <w:outlineLvl w:val="0"/>
    </w:pPr>
    <w:rPr>
      <w:rFonts w:ascii="XO Thames" w:hAnsi="XO Thames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widowControl/>
      <w:spacing w:before="120" w:after="120" w:line="259" w:lineRule="auto"/>
      <w:ind w:left="0" w:right="0" w:firstLine="0"/>
      <w:jc w:val="both"/>
      <w:outlineLvl w:val="1"/>
    </w:pPr>
    <w:rPr>
      <w:rFonts w:ascii="XO Thames" w:hAnsi="XO Thames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widowControl/>
      <w:spacing w:before="120" w:after="120" w:line="259" w:lineRule="auto"/>
      <w:ind w:left="0" w:right="0" w:firstLine="0"/>
      <w:jc w:val="both"/>
      <w:outlineLvl w:val="2"/>
    </w:pPr>
    <w:rPr>
      <w:rFonts w:ascii="XO Thames" w:hAnsi="XO Thames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widowControl/>
      <w:spacing w:before="120" w:after="120" w:line="259" w:lineRule="auto"/>
      <w:ind w:left="0" w:right="0" w:firstLine="0"/>
      <w:jc w:val="both"/>
      <w:outlineLvl w:val="3"/>
    </w:pPr>
    <w:rPr>
      <w:rFonts w:ascii="XO Thames" w:hAnsi="XO Thames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widowControl/>
      <w:spacing w:before="120" w:after="120" w:line="259" w:lineRule="auto"/>
      <w:ind w:left="0" w:right="0" w:firstLine="0"/>
      <w:jc w:val="both"/>
      <w:outlineLvl w:val="4"/>
    </w:pPr>
    <w:rPr>
      <w:rFonts w:ascii="XO Thames" w:hAnsi="XO Thames"/>
      <w:b/>
      <w:color w:val="000000"/>
      <w:spacing w:val="0"/>
      <w:sz w:val="22"/>
    </w:rPr>
  </w:style>
  <w:style w:type="character" w:default="1" w:styleId="7">
    <w:name w:val="Default Paragraph Font"/>
    <w:uiPriority w:val="0"/>
  </w:style>
  <w:style w:type="table" w:default="1" w:styleId="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uiPriority w:val="0"/>
    <w:rPr>
      <w:color w:val="0000FF"/>
      <w:u w:val="single"/>
    </w:rPr>
  </w:style>
  <w:style w:type="paragraph" w:styleId="10">
    <w:name w:val="Balloon Text"/>
    <w:basedOn w:val="1"/>
    <w:uiPriority w:val="0"/>
    <w:pPr>
      <w:widowControl/>
      <w:spacing w:after="0" w:line="240" w:lineRule="auto"/>
    </w:pPr>
    <w:rPr>
      <w:rFonts w:ascii="Segoe UI" w:hAnsi="Segoe UI"/>
      <w:sz w:val="18"/>
    </w:rPr>
  </w:style>
  <w:style w:type="paragraph" w:styleId="11">
    <w:name w:val="toc 8"/>
    <w:next w:val="1"/>
    <w:uiPriority w:val="39"/>
    <w:pPr>
      <w:widowControl/>
      <w:spacing w:before="0" w:after="160" w:line="259" w:lineRule="auto"/>
      <w:ind w:left="1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2">
    <w:name w:val="toc 9"/>
    <w:next w:val="1"/>
    <w:qFormat/>
    <w:uiPriority w:val="39"/>
    <w:pPr>
      <w:widowControl/>
      <w:spacing w:before="0" w:after="160" w:line="259" w:lineRule="auto"/>
      <w:ind w:left="1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3">
    <w:name w:val="toc 7"/>
    <w:next w:val="1"/>
    <w:uiPriority w:val="39"/>
    <w:pPr>
      <w:widowControl/>
      <w:spacing w:before="0" w:after="160" w:line="259" w:lineRule="auto"/>
      <w:ind w:left="1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4">
    <w:name w:val="toc 1"/>
    <w:next w:val="1"/>
    <w:qFormat/>
    <w:uiPriority w:val="39"/>
    <w:pPr>
      <w:widowControl/>
      <w:spacing w:before="0" w:after="160" w:line="259" w:lineRule="auto"/>
      <w:ind w:left="0" w:right="0" w:firstLine="0"/>
      <w:jc w:val="left"/>
    </w:pPr>
    <w:rPr>
      <w:rFonts w:ascii="XO Thames" w:hAnsi="XO Thames"/>
      <w:b/>
      <w:color w:val="000000"/>
      <w:spacing w:val="0"/>
      <w:sz w:val="28"/>
    </w:rPr>
  </w:style>
  <w:style w:type="paragraph" w:styleId="15">
    <w:name w:val="toc 6"/>
    <w:next w:val="1"/>
    <w:uiPriority w:val="39"/>
    <w:pPr>
      <w:widowControl/>
      <w:spacing w:before="0" w:after="160" w:line="259" w:lineRule="auto"/>
      <w:ind w:left="10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6">
    <w:name w:val="toc 3"/>
    <w:next w:val="1"/>
    <w:qFormat/>
    <w:uiPriority w:val="39"/>
    <w:pPr>
      <w:widowControl/>
      <w:spacing w:before="0" w:after="160" w:line="259" w:lineRule="auto"/>
      <w:ind w:left="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7">
    <w:name w:val="toc 2"/>
    <w:next w:val="1"/>
    <w:uiPriority w:val="39"/>
    <w:pPr>
      <w:widowControl/>
      <w:spacing w:before="0" w:after="160" w:line="259" w:lineRule="auto"/>
      <w:ind w:left="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8">
    <w:name w:val="toc 4"/>
    <w:next w:val="1"/>
    <w:uiPriority w:val="39"/>
    <w:pPr>
      <w:widowControl/>
      <w:spacing w:before="0" w:after="160" w:line="259" w:lineRule="auto"/>
      <w:ind w:left="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9">
    <w:name w:val="toc 5"/>
    <w:next w:val="1"/>
    <w:uiPriority w:val="39"/>
    <w:pPr>
      <w:widowControl/>
      <w:spacing w:before="0" w:after="160" w:line="259" w:lineRule="auto"/>
      <w:ind w:left="8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20">
    <w:name w:val="Title"/>
    <w:next w:val="1"/>
    <w:qFormat/>
    <w:uiPriority w:val="10"/>
    <w:pPr>
      <w:widowControl/>
      <w:spacing w:before="567" w:after="567" w:line="259" w:lineRule="auto"/>
      <w:ind w:left="0" w:right="0" w:firstLine="0"/>
      <w:jc w:val="center"/>
    </w:pPr>
    <w:rPr>
      <w:rFonts w:ascii="XO Thames" w:hAnsi="XO Thames"/>
      <w:b/>
      <w:caps/>
      <w:color w:val="000000"/>
      <w:spacing w:val="0"/>
      <w:sz w:val="40"/>
    </w:rPr>
  </w:style>
  <w:style w:type="paragraph" w:styleId="21">
    <w:name w:val="Subtitle"/>
    <w:next w:val="1"/>
    <w:qFormat/>
    <w:uiPriority w:val="11"/>
    <w:pPr>
      <w:widowControl/>
      <w:spacing w:before="0" w:after="160" w:line="259" w:lineRule="auto"/>
      <w:ind w:left="0" w:right="0" w:firstLine="0"/>
      <w:jc w:val="both"/>
    </w:pPr>
    <w:rPr>
      <w:rFonts w:ascii="XO Thames" w:hAnsi="XO Thames"/>
      <w:i/>
      <w:color w:val="000000"/>
      <w:spacing w:val="0"/>
      <w:sz w:val="24"/>
    </w:rPr>
  </w:style>
  <w:style w:type="paragraph" w:customStyle="1" w:styleId="22">
    <w:name w:val="Endnote"/>
    <w:link w:val="23"/>
    <w:uiPriority w:val="0"/>
    <w:pPr>
      <w:widowControl/>
      <w:spacing w:before="0" w:after="160" w:line="259" w:lineRule="auto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character" w:customStyle="1" w:styleId="23">
    <w:name w:val="Endnote1"/>
    <w:link w:val="22"/>
    <w:qFormat/>
    <w:uiPriority w:val="0"/>
    <w:rPr>
      <w:rFonts w:ascii="XO Thames" w:hAnsi="XO Thames"/>
    </w:rPr>
  </w:style>
  <w:style w:type="paragraph" w:customStyle="1" w:styleId="24">
    <w:name w:val="Основной шрифт абзаца1"/>
    <w:link w:val="25"/>
    <w:uiPriority w:val="0"/>
    <w:pPr>
      <w:widowControl/>
      <w:spacing w:before="0" w:after="160" w:line="259" w:lineRule="auto"/>
      <w:ind w:left="0" w:right="0" w:firstLine="0"/>
      <w:jc w:val="left"/>
    </w:pPr>
    <w:rPr>
      <w:rFonts w:asciiTheme="minorAscii" w:hAnsiTheme="minorHAnsi"/>
      <w:color w:val="000000"/>
      <w:spacing w:val="0"/>
      <w:sz w:val="22"/>
    </w:rPr>
  </w:style>
  <w:style w:type="character" w:customStyle="1" w:styleId="25">
    <w:name w:val="Основной шрифт абзаца11"/>
    <w:link w:val="24"/>
    <w:uiPriority w:val="0"/>
  </w:style>
  <w:style w:type="paragraph" w:customStyle="1" w:styleId="26">
    <w:name w:val="Обычный1"/>
    <w:link w:val="27"/>
    <w:uiPriority w:val="0"/>
    <w:pPr>
      <w:widowControl/>
      <w:spacing w:before="0" w:after="160" w:line="259" w:lineRule="auto"/>
      <w:ind w:left="0" w:right="0" w:firstLine="0"/>
      <w:jc w:val="left"/>
    </w:pPr>
    <w:rPr>
      <w:rFonts w:asciiTheme="minorAscii" w:hAnsiTheme="minorHAnsi"/>
      <w:color w:val="000000"/>
      <w:spacing w:val="0"/>
      <w:sz w:val="22"/>
    </w:rPr>
  </w:style>
  <w:style w:type="character" w:customStyle="1" w:styleId="27">
    <w:name w:val="Обычный11"/>
    <w:link w:val="26"/>
    <w:uiPriority w:val="0"/>
  </w:style>
  <w:style w:type="paragraph" w:customStyle="1" w:styleId="28">
    <w:name w:val="Гиперссылка1"/>
    <w:basedOn w:val="24"/>
    <w:link w:val="2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9">
    <w:name w:val="Гиперссылка11"/>
    <w:basedOn w:val="25"/>
    <w:link w:val="28"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30">
    <w:name w:val="List Paragraph"/>
    <w:basedOn w:val="1"/>
    <w:uiPriority w:val="0"/>
    <w:pPr>
      <w:widowControl/>
      <w:ind w:left="720"/>
      <w:contextualSpacing/>
    </w:pPr>
  </w:style>
  <w:style w:type="paragraph" w:customStyle="1" w:styleId="31">
    <w:name w:val="Footnote"/>
    <w:link w:val="32"/>
    <w:uiPriority w:val="0"/>
    <w:pPr>
      <w:widowControl/>
      <w:spacing w:before="0" w:after="160" w:line="259" w:lineRule="auto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character" w:customStyle="1" w:styleId="32">
    <w:name w:val="Footnote1"/>
    <w:link w:val="31"/>
    <w:uiPriority w:val="0"/>
    <w:rPr>
      <w:rFonts w:ascii="XO Thames" w:hAnsi="XO Thames"/>
    </w:rPr>
  </w:style>
  <w:style w:type="paragraph" w:customStyle="1" w:styleId="33">
    <w:name w:val="Header and Footer"/>
    <w:link w:val="34"/>
    <w:uiPriority w:val="0"/>
    <w:pPr>
      <w:widowControl/>
      <w:spacing w:before="0" w:after="160" w:line="240" w:lineRule="auto"/>
      <w:ind w:left="0" w:right="0" w:firstLine="0"/>
      <w:jc w:val="both"/>
    </w:pPr>
    <w:rPr>
      <w:rFonts w:ascii="XO Thames" w:hAnsi="XO Thames"/>
      <w:color w:val="000000"/>
      <w:spacing w:val="0"/>
      <w:sz w:val="28"/>
    </w:rPr>
  </w:style>
  <w:style w:type="character" w:customStyle="1" w:styleId="34">
    <w:name w:val="Header and Footer1"/>
    <w:link w:val="33"/>
    <w:uiPriority w:val="0"/>
    <w:rPr>
      <w:rFonts w:ascii="XO Thames" w:hAnsi="XO Thames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1004</Words>
  <Characters>7398</Characters>
  <TotalTime>1</TotalTime>
  <ScaleCrop>false</ScaleCrop>
  <LinksUpToDate>false</LinksUpToDate>
  <CharactersWithSpaces>8352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2026-06-23T08:09:00Z</dcterms:created>
  <dc:creator>Зайцева</dc:creator>
  <cp:lastModifiedBy>Оксана Смирнова</cp:lastModifiedBy>
  <dcterms:modified xsi:type="dcterms:W3CDTF">2026-06-29T11:25:18Z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eyJoZGlkIjoiYTU3NzI4ZTI5MjlkMDYwNzJmMmNmZjZhYzFkMjQ0MTQiLCJ1c2VySWQiOiI4NDIyMTQxMTczOTIifQ==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1BFDE9BE1DAC4FEB9ACE7456136E67A7_12</vt:lpwstr>
  </property>
</Properties>
</file>